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25" w:rsidRDefault="009D1C25" w:rsidP="009D1C25">
      <w:pPr>
        <w:ind w:firstLine="709"/>
        <w:jc w:val="center"/>
        <w:rPr>
          <w:b/>
          <w:sz w:val="26"/>
        </w:rPr>
      </w:pPr>
    </w:p>
    <w:p w:rsidR="00D112DF" w:rsidRDefault="00A15CB7" w:rsidP="00D112DF">
      <w:pPr>
        <w:pStyle w:val="Default"/>
        <w:ind w:right="-1"/>
        <w:jc w:val="center"/>
        <w:rPr>
          <w:rFonts w:ascii="Times New Roman" w:hAnsi="Times New Roman" w:cs="Times New Roman"/>
          <w:b/>
          <w:sz w:val="28"/>
          <w:szCs w:val="28"/>
        </w:rPr>
      </w:pPr>
      <w:r w:rsidRPr="006F0AC7">
        <w:rPr>
          <w:rFonts w:ascii="Times New Roman" w:hAnsi="Times New Roman" w:cs="Times New Roman"/>
          <w:b/>
          <w:sz w:val="28"/>
          <w:szCs w:val="28"/>
        </w:rPr>
        <w:t xml:space="preserve">Почему </w:t>
      </w:r>
      <w:r>
        <w:rPr>
          <w:rFonts w:ascii="Times New Roman" w:hAnsi="Times New Roman" w:cs="Times New Roman"/>
          <w:b/>
          <w:sz w:val="28"/>
          <w:szCs w:val="28"/>
        </w:rPr>
        <w:t>следует</w:t>
      </w:r>
      <w:r w:rsidRPr="006F0AC7">
        <w:rPr>
          <w:rFonts w:ascii="Times New Roman" w:hAnsi="Times New Roman" w:cs="Times New Roman"/>
          <w:b/>
          <w:sz w:val="28"/>
          <w:szCs w:val="28"/>
        </w:rPr>
        <w:t xml:space="preserve"> представить согласие супруга </w:t>
      </w:r>
    </w:p>
    <w:p w:rsidR="00A15CB7" w:rsidRDefault="00A15CB7" w:rsidP="00D112DF">
      <w:pPr>
        <w:pStyle w:val="Default"/>
        <w:ind w:right="-1"/>
        <w:jc w:val="center"/>
        <w:rPr>
          <w:rFonts w:ascii="Times New Roman" w:hAnsi="Times New Roman" w:cs="Times New Roman"/>
          <w:b/>
          <w:sz w:val="28"/>
          <w:szCs w:val="28"/>
        </w:rPr>
      </w:pPr>
      <w:r w:rsidRPr="006F0AC7">
        <w:rPr>
          <w:rFonts w:ascii="Times New Roman" w:hAnsi="Times New Roman" w:cs="Times New Roman"/>
          <w:b/>
          <w:sz w:val="28"/>
          <w:szCs w:val="28"/>
        </w:rPr>
        <w:t xml:space="preserve">при </w:t>
      </w:r>
      <w:r w:rsidR="00D112DF">
        <w:rPr>
          <w:rFonts w:ascii="Times New Roman" w:hAnsi="Times New Roman" w:cs="Times New Roman"/>
          <w:b/>
          <w:sz w:val="28"/>
          <w:szCs w:val="28"/>
        </w:rPr>
        <w:t>отчуждении объекта недвижимости</w:t>
      </w:r>
    </w:p>
    <w:p w:rsidR="00D112DF" w:rsidRDefault="00D112DF" w:rsidP="00D112DF">
      <w:pPr>
        <w:pStyle w:val="Default"/>
        <w:ind w:right="-1"/>
        <w:jc w:val="both"/>
        <w:rPr>
          <w:rFonts w:ascii="Times New Roman" w:hAnsi="Times New Roman" w:cs="Times New Roman"/>
          <w:b/>
          <w:sz w:val="28"/>
          <w:szCs w:val="28"/>
        </w:rPr>
      </w:pPr>
    </w:p>
    <w:p w:rsidR="00A15CB7" w:rsidRDefault="00A15CB7" w:rsidP="00A15CB7">
      <w:pPr>
        <w:autoSpaceDE w:val="0"/>
        <w:autoSpaceDN w:val="0"/>
        <w:adjustRightInd w:val="0"/>
        <w:ind w:firstLine="709"/>
        <w:jc w:val="both"/>
        <w:rPr>
          <w:sz w:val="28"/>
          <w:szCs w:val="28"/>
        </w:rPr>
      </w:pPr>
      <w:r w:rsidRPr="006F0AC7">
        <w:rPr>
          <w:rFonts w:eastAsia="Calibri"/>
          <w:sz w:val="28"/>
          <w:szCs w:val="28"/>
        </w:rPr>
        <w:t>Согласно пункт</w:t>
      </w:r>
      <w:r>
        <w:rPr>
          <w:rFonts w:eastAsia="Calibri"/>
          <w:sz w:val="28"/>
          <w:szCs w:val="28"/>
        </w:rPr>
        <w:t>ам 1 и 2ст</w:t>
      </w:r>
      <w:r w:rsidR="00D112DF">
        <w:rPr>
          <w:rFonts w:eastAsia="Calibri"/>
          <w:sz w:val="28"/>
          <w:szCs w:val="28"/>
        </w:rPr>
        <w:t>атьи 34 Семейного к</w:t>
      </w:r>
      <w:r w:rsidRPr="006F0AC7">
        <w:rPr>
          <w:rFonts w:eastAsia="Calibri"/>
          <w:sz w:val="28"/>
          <w:szCs w:val="28"/>
        </w:rPr>
        <w:t xml:space="preserve">одекса Российской Федерации </w:t>
      </w:r>
      <w:r>
        <w:rPr>
          <w:rFonts w:eastAsia="Calibri"/>
          <w:sz w:val="28"/>
          <w:szCs w:val="28"/>
        </w:rPr>
        <w:t xml:space="preserve">(далее – СК РФ) </w:t>
      </w:r>
      <w:r>
        <w:rPr>
          <w:sz w:val="28"/>
          <w:szCs w:val="28"/>
        </w:rPr>
        <w:t>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в том числе приобретенные за счет общих доходов супругов движимые и недвижимые вещи, нажитые супругами в период брака, независимо от того, на имя кого из супругов они приобретены либо на имя кого или кем из супругов внесены денежные средства.</w:t>
      </w:r>
    </w:p>
    <w:p w:rsidR="00A15CB7" w:rsidRDefault="00A15CB7" w:rsidP="00A15CB7">
      <w:pPr>
        <w:autoSpaceDE w:val="0"/>
        <w:autoSpaceDN w:val="0"/>
        <w:adjustRightInd w:val="0"/>
        <w:ind w:firstLine="709"/>
        <w:jc w:val="both"/>
        <w:rPr>
          <w:sz w:val="28"/>
          <w:szCs w:val="28"/>
        </w:rPr>
      </w:pPr>
      <w:r>
        <w:rPr>
          <w:sz w:val="28"/>
          <w:szCs w:val="28"/>
        </w:rPr>
        <w:t>Пунктом 3 статьи 35 СК РФ установлено, что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A15CB7" w:rsidRPr="00C0111E" w:rsidRDefault="00A15CB7" w:rsidP="00A15CB7">
      <w:pPr>
        <w:shd w:val="clear" w:color="auto" w:fill="FFFFFF"/>
        <w:ind w:firstLine="567"/>
        <w:jc w:val="both"/>
        <w:outlineLvl w:val="0"/>
        <w:rPr>
          <w:rFonts w:eastAsia="Calibri"/>
          <w:sz w:val="28"/>
          <w:szCs w:val="28"/>
        </w:rPr>
      </w:pPr>
      <w:r w:rsidRPr="006F0AC7">
        <w:rPr>
          <w:rFonts w:eastAsia="Calibri"/>
          <w:sz w:val="28"/>
          <w:szCs w:val="28"/>
        </w:rPr>
        <w:t>Следует иметь в виду, что Управление Росреестра по Республике Карелия проведет государственную регистрации перехода права по сделке об отчуждении имущества при отсутствии согласия супруга, но такая сделка может быть  оспорена в судебном порядке.</w:t>
      </w:r>
    </w:p>
    <w:p w:rsidR="00A15CB7" w:rsidRPr="006F0AC7" w:rsidRDefault="00A15CB7" w:rsidP="00A15CB7">
      <w:pPr>
        <w:shd w:val="clear" w:color="auto" w:fill="FFFFFF"/>
        <w:ind w:firstLine="567"/>
        <w:jc w:val="both"/>
        <w:outlineLvl w:val="0"/>
        <w:rPr>
          <w:rFonts w:eastAsia="Calibri"/>
          <w:sz w:val="28"/>
          <w:szCs w:val="28"/>
        </w:rPr>
      </w:pPr>
      <w:r>
        <w:rPr>
          <w:rFonts w:eastAsia="Calibri"/>
          <w:sz w:val="28"/>
          <w:szCs w:val="28"/>
        </w:rPr>
        <w:t>При этом в</w:t>
      </w:r>
      <w:r w:rsidRPr="006F0AC7">
        <w:rPr>
          <w:rFonts w:eastAsia="Calibri"/>
          <w:sz w:val="28"/>
          <w:szCs w:val="28"/>
        </w:rPr>
        <w:t xml:space="preserve"> случае, если </w:t>
      </w:r>
      <w:r>
        <w:rPr>
          <w:rFonts w:eastAsia="Calibri"/>
          <w:sz w:val="28"/>
          <w:szCs w:val="28"/>
        </w:rPr>
        <w:t>упомянутое</w:t>
      </w:r>
      <w:r w:rsidRPr="006F0AC7">
        <w:rPr>
          <w:rFonts w:eastAsia="Calibri"/>
          <w:sz w:val="28"/>
          <w:szCs w:val="28"/>
        </w:rPr>
        <w:t xml:space="preserve"> согласие не представлено на государственную регистрацию перехода права</w:t>
      </w:r>
      <w:r>
        <w:rPr>
          <w:rFonts w:eastAsia="Calibri"/>
          <w:sz w:val="28"/>
          <w:szCs w:val="28"/>
        </w:rPr>
        <w:t xml:space="preserve"> собственности на объект недвижимости</w:t>
      </w:r>
      <w:r w:rsidRPr="006F0AC7">
        <w:rPr>
          <w:rFonts w:eastAsia="Calibri"/>
          <w:sz w:val="28"/>
          <w:szCs w:val="28"/>
        </w:rPr>
        <w:t>,   орган регистрации обязан сделать в Едином государственном реестре недвижимости (далее – ЕГРН) отметку об отсутствии  необходимого в силу закона согласия третьего лица, которая сохраняет свое действие в течение всего срока актуальности зарегистрированного права собственника и отражается в выписке из ЕГРН.</w:t>
      </w:r>
    </w:p>
    <w:p w:rsidR="00A15CB7" w:rsidRPr="00C0111E" w:rsidRDefault="00A15CB7" w:rsidP="00A15CB7">
      <w:pPr>
        <w:shd w:val="clear" w:color="auto" w:fill="FFFFFF"/>
        <w:ind w:firstLine="567"/>
        <w:jc w:val="both"/>
        <w:outlineLvl w:val="0"/>
        <w:rPr>
          <w:rFonts w:eastAsia="Calibri"/>
          <w:sz w:val="28"/>
          <w:szCs w:val="28"/>
        </w:rPr>
      </w:pPr>
      <w:r>
        <w:rPr>
          <w:rFonts w:eastAsia="Calibri"/>
          <w:sz w:val="28"/>
          <w:szCs w:val="28"/>
        </w:rPr>
        <w:t xml:space="preserve">Следует отметить, что предоставление нотариально удостоверенного согласия супруга не требуется в случае, если </w:t>
      </w:r>
      <w:r w:rsidRPr="00531706">
        <w:rPr>
          <w:sz w:val="28"/>
          <w:szCs w:val="28"/>
        </w:rPr>
        <w:t xml:space="preserve">режим совместной собственности супругов </w:t>
      </w:r>
      <w:r>
        <w:rPr>
          <w:sz w:val="28"/>
          <w:szCs w:val="28"/>
        </w:rPr>
        <w:t>в отношении отчуждаемого объекта недвижимости был изменен.</w:t>
      </w:r>
    </w:p>
    <w:p w:rsidR="00A15CB7" w:rsidRPr="00531706" w:rsidRDefault="00A15CB7" w:rsidP="00A15CB7">
      <w:pPr>
        <w:autoSpaceDE w:val="0"/>
        <w:autoSpaceDN w:val="0"/>
        <w:adjustRightInd w:val="0"/>
        <w:ind w:right="-1" w:firstLine="709"/>
        <w:jc w:val="both"/>
        <w:rPr>
          <w:sz w:val="28"/>
          <w:szCs w:val="28"/>
        </w:rPr>
      </w:pPr>
      <w:r w:rsidRPr="00531706">
        <w:rPr>
          <w:sz w:val="28"/>
          <w:szCs w:val="28"/>
        </w:rPr>
        <w:t>В соответствии с нормами СК РФ разделить общее имущество супругов возможно двумя способами: посредством заключения брачного договора либо посредством заключения соглашения о разделе совместно нажитого имущества супругов</w:t>
      </w:r>
      <w:r>
        <w:rPr>
          <w:sz w:val="28"/>
          <w:szCs w:val="28"/>
        </w:rPr>
        <w:t>, которые подлежат обязательному нотариальному удостоверению.  При этом необходимо учитывать, что право личной собственности супруга на объект недвижимости, в отношении которого заключается упомянутое соглашение или брачный договор, возникнет только после государственной регистрации.</w:t>
      </w:r>
    </w:p>
    <w:p w:rsidR="00424922" w:rsidRPr="00880AA4" w:rsidRDefault="00424922" w:rsidP="00FE741D">
      <w:pPr>
        <w:shd w:val="clear" w:color="auto" w:fill="FFFFFF"/>
        <w:ind w:firstLine="567"/>
        <w:jc w:val="right"/>
        <w:outlineLvl w:val="0"/>
        <w:rPr>
          <w:rFonts w:eastAsia="Calibri"/>
          <w:sz w:val="28"/>
          <w:szCs w:val="28"/>
        </w:rPr>
      </w:pPr>
    </w:p>
    <w:p w:rsidR="004B70AE" w:rsidRPr="00880AA4" w:rsidRDefault="004B70AE" w:rsidP="00FE741D">
      <w:pPr>
        <w:shd w:val="clear" w:color="auto" w:fill="FFFFFF"/>
        <w:ind w:firstLine="567"/>
        <w:jc w:val="right"/>
        <w:outlineLvl w:val="0"/>
        <w:rPr>
          <w:rFonts w:eastAsia="Calibri"/>
          <w:sz w:val="28"/>
          <w:szCs w:val="28"/>
        </w:rPr>
      </w:pPr>
      <w:r w:rsidRPr="00880AA4">
        <w:rPr>
          <w:rFonts w:eastAsia="Calibri"/>
          <w:sz w:val="28"/>
          <w:szCs w:val="28"/>
        </w:rPr>
        <w:t xml:space="preserve">Материал подготовлен пресс-службой Управления Росреестра </w:t>
      </w:r>
    </w:p>
    <w:p w:rsidR="00EE2564" w:rsidRPr="00EE2564" w:rsidRDefault="004B70AE" w:rsidP="00D112DF">
      <w:pPr>
        <w:shd w:val="clear" w:color="auto" w:fill="FFFFFF"/>
        <w:ind w:firstLine="567"/>
        <w:jc w:val="right"/>
        <w:outlineLvl w:val="0"/>
        <w:rPr>
          <w:rFonts w:ascii="Segoe UI" w:eastAsia="Calibri" w:hAnsi="Segoe UI" w:cs="Segoe UI"/>
          <w:sz w:val="28"/>
          <w:szCs w:val="28"/>
        </w:rPr>
      </w:pPr>
      <w:r w:rsidRPr="00880AA4">
        <w:rPr>
          <w:rFonts w:eastAsia="Calibri"/>
          <w:sz w:val="28"/>
          <w:szCs w:val="28"/>
        </w:rPr>
        <w:t>по Республике Карелия</w:t>
      </w:r>
    </w:p>
    <w:sectPr w:rsidR="00EE2564" w:rsidRPr="00EE2564" w:rsidSect="00D112DF">
      <w:headerReference w:type="default" r:id="rId6"/>
      <w:pgSz w:w="11906" w:h="16838"/>
      <w:pgMar w:top="794" w:right="566" w:bottom="28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4B0" w:rsidRDefault="00BB44B0" w:rsidP="001F630B">
      <w:r>
        <w:separator/>
      </w:r>
    </w:p>
  </w:endnote>
  <w:endnote w:type="continuationSeparator" w:id="1">
    <w:p w:rsidR="00BB44B0" w:rsidRDefault="00BB44B0" w:rsidP="001F6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4B0" w:rsidRDefault="00BB44B0" w:rsidP="001F630B">
      <w:r>
        <w:separator/>
      </w:r>
    </w:p>
  </w:footnote>
  <w:footnote w:type="continuationSeparator" w:id="1">
    <w:p w:rsidR="00BB44B0" w:rsidRDefault="00BB44B0" w:rsidP="001F6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0B" w:rsidRDefault="006B5677" w:rsidP="001F630B">
    <w:pPr>
      <w:rPr>
        <w:rFonts w:ascii="Segoe UI" w:hAnsi="Segoe UI" w:cs="Segoe UI"/>
        <w:b/>
        <w:noProof/>
        <w:sz w:val="32"/>
        <w:szCs w:val="32"/>
        <w:lang w:eastAsia="sk-SK"/>
      </w:rPr>
    </w:pPr>
    <w:r>
      <w:rPr>
        <w:rFonts w:ascii="Segoe UI" w:hAnsi="Segoe UI" w:cs="Segoe UI"/>
        <w:b/>
        <w:noProof/>
        <w:sz w:val="36"/>
        <w:szCs w:val="36"/>
      </w:rPr>
      <w:drawing>
        <wp:inline distT="0" distB="0" distL="0" distR="0">
          <wp:extent cx="3305175" cy="1181100"/>
          <wp:effectExtent l="19050" t="0" r="9525" b="0"/>
          <wp:docPr id="2" name="Рисунок 1"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
                  <a:stretch>
                    <a:fillRect/>
                  </a:stretch>
                </pic:blipFill>
                <pic:spPr>
                  <a:xfrm>
                    <a:off x="0" y="0"/>
                    <a:ext cx="3305175" cy="1181100"/>
                  </a:xfrm>
                  <a:prstGeom prst="rect">
                    <a:avLst/>
                  </a:prstGeom>
                </pic:spPr>
              </pic:pic>
            </a:graphicData>
          </a:graphic>
        </wp:inline>
      </w:drawing>
    </w:r>
    <w:r w:rsidR="001F630B">
      <w:rPr>
        <w:rFonts w:ascii="Segoe UI" w:hAnsi="Segoe UI" w:cs="Segoe UI"/>
        <w:b/>
        <w:noProof/>
        <w:sz w:val="36"/>
        <w:szCs w:val="36"/>
      </w:rPr>
      <w:tab/>
    </w:r>
    <w:r w:rsidR="001F630B">
      <w:rPr>
        <w:rFonts w:ascii="Segoe UI" w:hAnsi="Segoe UI" w:cs="Segoe UI"/>
        <w:b/>
        <w:noProof/>
        <w:sz w:val="36"/>
        <w:szCs w:val="36"/>
      </w:rPr>
      <w:tab/>
    </w:r>
    <w:r w:rsidR="001F630B">
      <w:rPr>
        <w:rFonts w:ascii="Segoe UI" w:hAnsi="Segoe UI" w:cs="Segoe UI"/>
        <w:b/>
        <w:noProof/>
        <w:sz w:val="36"/>
        <w:szCs w:val="36"/>
      </w:rPr>
      <w:tab/>
    </w:r>
    <w:r w:rsidR="001F630B" w:rsidRPr="00A17C38">
      <w:rPr>
        <w:rFonts w:ascii="Segoe UI" w:hAnsi="Segoe UI" w:cs="Segoe UI"/>
        <w:b/>
        <w:noProof/>
        <w:sz w:val="32"/>
        <w:szCs w:val="32"/>
        <w:lang w:eastAsia="sk-SK"/>
      </w:rPr>
      <w:t>ПРЕСС-РЕЛИЗ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3426"/>
  </w:hdrShapeDefaults>
  <w:footnotePr>
    <w:footnote w:id="0"/>
    <w:footnote w:id="1"/>
  </w:footnotePr>
  <w:endnotePr>
    <w:endnote w:id="0"/>
    <w:endnote w:id="1"/>
  </w:endnotePr>
  <w:compat/>
  <w:rsids>
    <w:rsidRoot w:val="001F630B"/>
    <w:rsid w:val="00005803"/>
    <w:rsid w:val="00022A68"/>
    <w:rsid w:val="000334BD"/>
    <w:rsid w:val="00033E1E"/>
    <w:rsid w:val="000402D1"/>
    <w:rsid w:val="00042D38"/>
    <w:rsid w:val="00044C14"/>
    <w:rsid w:val="0005655B"/>
    <w:rsid w:val="00061DA2"/>
    <w:rsid w:val="0006614C"/>
    <w:rsid w:val="0007222A"/>
    <w:rsid w:val="000764F7"/>
    <w:rsid w:val="000A4C12"/>
    <w:rsid w:val="000B1F5F"/>
    <w:rsid w:val="000E62C5"/>
    <w:rsid w:val="00103553"/>
    <w:rsid w:val="00132429"/>
    <w:rsid w:val="0017037E"/>
    <w:rsid w:val="0017192E"/>
    <w:rsid w:val="00194985"/>
    <w:rsid w:val="001B47EC"/>
    <w:rsid w:val="001E31B6"/>
    <w:rsid w:val="001F630B"/>
    <w:rsid w:val="00203CC9"/>
    <w:rsid w:val="00221695"/>
    <w:rsid w:val="002231C8"/>
    <w:rsid w:val="00237F9F"/>
    <w:rsid w:val="0025029C"/>
    <w:rsid w:val="00273844"/>
    <w:rsid w:val="00275176"/>
    <w:rsid w:val="0029323D"/>
    <w:rsid w:val="002C6E52"/>
    <w:rsid w:val="002D09EA"/>
    <w:rsid w:val="002D3F02"/>
    <w:rsid w:val="00311811"/>
    <w:rsid w:val="00332781"/>
    <w:rsid w:val="003508B6"/>
    <w:rsid w:val="0036203B"/>
    <w:rsid w:val="003859B2"/>
    <w:rsid w:val="003B23C7"/>
    <w:rsid w:val="003B45BB"/>
    <w:rsid w:val="003C205A"/>
    <w:rsid w:val="003C4758"/>
    <w:rsid w:val="003E0F7E"/>
    <w:rsid w:val="003E1622"/>
    <w:rsid w:val="00407DBA"/>
    <w:rsid w:val="004217B3"/>
    <w:rsid w:val="00424922"/>
    <w:rsid w:val="00444010"/>
    <w:rsid w:val="004675DE"/>
    <w:rsid w:val="00470367"/>
    <w:rsid w:val="00475F71"/>
    <w:rsid w:val="00483E48"/>
    <w:rsid w:val="00484B04"/>
    <w:rsid w:val="00487B27"/>
    <w:rsid w:val="004B5180"/>
    <w:rsid w:val="004B5E06"/>
    <w:rsid w:val="004B70AE"/>
    <w:rsid w:val="00507BB2"/>
    <w:rsid w:val="0052406E"/>
    <w:rsid w:val="005241C3"/>
    <w:rsid w:val="00531805"/>
    <w:rsid w:val="00545E2A"/>
    <w:rsid w:val="005516D4"/>
    <w:rsid w:val="00566D2D"/>
    <w:rsid w:val="00572E19"/>
    <w:rsid w:val="00592897"/>
    <w:rsid w:val="005A10AB"/>
    <w:rsid w:val="005A243A"/>
    <w:rsid w:val="005A28C0"/>
    <w:rsid w:val="005B1CEC"/>
    <w:rsid w:val="005B5615"/>
    <w:rsid w:val="005C16B1"/>
    <w:rsid w:val="00603739"/>
    <w:rsid w:val="00606C65"/>
    <w:rsid w:val="006417FD"/>
    <w:rsid w:val="00646DE3"/>
    <w:rsid w:val="0066242D"/>
    <w:rsid w:val="006828EA"/>
    <w:rsid w:val="006B2B64"/>
    <w:rsid w:val="006B5677"/>
    <w:rsid w:val="006D128C"/>
    <w:rsid w:val="006D1350"/>
    <w:rsid w:val="006E5C9A"/>
    <w:rsid w:val="00701E9A"/>
    <w:rsid w:val="00732DDF"/>
    <w:rsid w:val="00742A11"/>
    <w:rsid w:val="00757F4B"/>
    <w:rsid w:val="00763028"/>
    <w:rsid w:val="007853C2"/>
    <w:rsid w:val="0079289C"/>
    <w:rsid w:val="007979D3"/>
    <w:rsid w:val="008028BA"/>
    <w:rsid w:val="0080444F"/>
    <w:rsid w:val="00805987"/>
    <w:rsid w:val="00806451"/>
    <w:rsid w:val="00811852"/>
    <w:rsid w:val="0082215F"/>
    <w:rsid w:val="00847148"/>
    <w:rsid w:val="00880AA4"/>
    <w:rsid w:val="008B1BBB"/>
    <w:rsid w:val="008D7DBD"/>
    <w:rsid w:val="00912D0C"/>
    <w:rsid w:val="009227A3"/>
    <w:rsid w:val="009370C3"/>
    <w:rsid w:val="00950166"/>
    <w:rsid w:val="009571F9"/>
    <w:rsid w:val="009824B6"/>
    <w:rsid w:val="009923C4"/>
    <w:rsid w:val="00995C0A"/>
    <w:rsid w:val="009A4908"/>
    <w:rsid w:val="009A6128"/>
    <w:rsid w:val="009B3BC2"/>
    <w:rsid w:val="009C14AE"/>
    <w:rsid w:val="009D1C25"/>
    <w:rsid w:val="009E3DB1"/>
    <w:rsid w:val="009E49D8"/>
    <w:rsid w:val="009E6D27"/>
    <w:rsid w:val="00A11B41"/>
    <w:rsid w:val="00A15B74"/>
    <w:rsid w:val="00A15CB7"/>
    <w:rsid w:val="00A41AE2"/>
    <w:rsid w:val="00A46A7D"/>
    <w:rsid w:val="00A759D0"/>
    <w:rsid w:val="00AB1C33"/>
    <w:rsid w:val="00AB51A5"/>
    <w:rsid w:val="00AC135C"/>
    <w:rsid w:val="00AD1C9C"/>
    <w:rsid w:val="00AD496D"/>
    <w:rsid w:val="00AE32FB"/>
    <w:rsid w:val="00B13CB0"/>
    <w:rsid w:val="00B2226F"/>
    <w:rsid w:val="00B33F5D"/>
    <w:rsid w:val="00B35A31"/>
    <w:rsid w:val="00B7066A"/>
    <w:rsid w:val="00B71A88"/>
    <w:rsid w:val="00B72E1B"/>
    <w:rsid w:val="00B81388"/>
    <w:rsid w:val="00B92612"/>
    <w:rsid w:val="00BA1EB3"/>
    <w:rsid w:val="00BB212B"/>
    <w:rsid w:val="00BB44B0"/>
    <w:rsid w:val="00BE7D37"/>
    <w:rsid w:val="00C64032"/>
    <w:rsid w:val="00C6611F"/>
    <w:rsid w:val="00C70999"/>
    <w:rsid w:val="00CE63F5"/>
    <w:rsid w:val="00CF2E52"/>
    <w:rsid w:val="00D112DF"/>
    <w:rsid w:val="00D33C65"/>
    <w:rsid w:val="00D358A3"/>
    <w:rsid w:val="00D40075"/>
    <w:rsid w:val="00D53B07"/>
    <w:rsid w:val="00D606F4"/>
    <w:rsid w:val="00DB2206"/>
    <w:rsid w:val="00DD378A"/>
    <w:rsid w:val="00DE17BC"/>
    <w:rsid w:val="00E055B2"/>
    <w:rsid w:val="00E130A8"/>
    <w:rsid w:val="00E70933"/>
    <w:rsid w:val="00EE2564"/>
    <w:rsid w:val="00EF3CF9"/>
    <w:rsid w:val="00EF62D0"/>
    <w:rsid w:val="00F10CD1"/>
    <w:rsid w:val="00F24164"/>
    <w:rsid w:val="00F374CA"/>
    <w:rsid w:val="00F3798D"/>
    <w:rsid w:val="00F44EE5"/>
    <w:rsid w:val="00F70E83"/>
    <w:rsid w:val="00F72C45"/>
    <w:rsid w:val="00F82167"/>
    <w:rsid w:val="00F8772B"/>
    <w:rsid w:val="00FC22CB"/>
    <w:rsid w:val="00FE741D"/>
    <w:rsid w:val="00FF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30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1F630B"/>
  </w:style>
  <w:style w:type="paragraph" w:styleId="a5">
    <w:name w:val="footer"/>
    <w:basedOn w:val="a"/>
    <w:link w:val="a6"/>
    <w:uiPriority w:val="99"/>
    <w:semiHidden/>
    <w:unhideWhenUsed/>
    <w:rsid w:val="001F630B"/>
    <w:pPr>
      <w:tabs>
        <w:tab w:val="center" w:pos="4677"/>
        <w:tab w:val="right" w:pos="9355"/>
      </w:tabs>
    </w:pPr>
  </w:style>
  <w:style w:type="character" w:customStyle="1" w:styleId="a6">
    <w:name w:val="Нижний колонтитул Знак"/>
    <w:basedOn w:val="a0"/>
    <w:link w:val="a5"/>
    <w:uiPriority w:val="99"/>
    <w:semiHidden/>
    <w:rsid w:val="001F630B"/>
  </w:style>
  <w:style w:type="paragraph" w:styleId="a7">
    <w:name w:val="Balloon Text"/>
    <w:basedOn w:val="a"/>
    <w:link w:val="a8"/>
    <w:uiPriority w:val="99"/>
    <w:semiHidden/>
    <w:unhideWhenUsed/>
    <w:rsid w:val="001F630B"/>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1F630B"/>
    <w:rPr>
      <w:rFonts w:ascii="Tahoma" w:hAnsi="Tahoma" w:cs="Tahoma"/>
      <w:sz w:val="16"/>
      <w:szCs w:val="16"/>
    </w:rPr>
  </w:style>
  <w:style w:type="paragraph" w:customStyle="1" w:styleId="ConsPlusNormal">
    <w:name w:val="ConsPlusNormal"/>
    <w:rsid w:val="00237F9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237F9F"/>
    <w:rPr>
      <w:color w:val="0000FF"/>
      <w:u w:val="single"/>
    </w:rPr>
  </w:style>
  <w:style w:type="paragraph" w:styleId="aa">
    <w:name w:val="List Paragraph"/>
    <w:basedOn w:val="a"/>
    <w:uiPriority w:val="34"/>
    <w:qFormat/>
    <w:rsid w:val="00FF1F53"/>
    <w:pPr>
      <w:ind w:left="720"/>
      <w:contextualSpacing/>
    </w:pPr>
    <w:rPr>
      <w:szCs w:val="20"/>
    </w:rPr>
  </w:style>
  <w:style w:type="paragraph" w:styleId="ab">
    <w:name w:val="Plain Text"/>
    <w:basedOn w:val="a"/>
    <w:link w:val="ac"/>
    <w:uiPriority w:val="99"/>
    <w:unhideWhenUsed/>
    <w:rsid w:val="00566D2D"/>
    <w:rPr>
      <w:rFonts w:ascii="Consolas" w:eastAsiaTheme="minorHAnsi" w:hAnsi="Consolas" w:cstheme="minorBidi"/>
      <w:sz w:val="21"/>
      <w:szCs w:val="21"/>
      <w:lang w:eastAsia="en-US"/>
    </w:rPr>
  </w:style>
  <w:style w:type="character" w:customStyle="1" w:styleId="ac">
    <w:name w:val="Текст Знак"/>
    <w:basedOn w:val="a0"/>
    <w:link w:val="ab"/>
    <w:uiPriority w:val="99"/>
    <w:rsid w:val="00566D2D"/>
    <w:rPr>
      <w:rFonts w:ascii="Consolas" w:hAnsi="Consolas"/>
      <w:sz w:val="21"/>
      <w:szCs w:val="21"/>
    </w:rPr>
  </w:style>
  <w:style w:type="paragraph" w:customStyle="1" w:styleId="Default">
    <w:name w:val="Default"/>
    <w:uiPriority w:val="99"/>
    <w:rsid w:val="00A15CB7"/>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3621909">
      <w:bodyDiv w:val="1"/>
      <w:marLeft w:val="0"/>
      <w:marRight w:val="0"/>
      <w:marTop w:val="0"/>
      <w:marBottom w:val="0"/>
      <w:divBdr>
        <w:top w:val="none" w:sz="0" w:space="0" w:color="auto"/>
        <w:left w:val="none" w:sz="0" w:space="0" w:color="auto"/>
        <w:bottom w:val="none" w:sz="0" w:space="0" w:color="auto"/>
        <w:right w:val="none" w:sz="0" w:space="0" w:color="auto"/>
      </w:divBdr>
    </w:div>
    <w:div w:id="892928609">
      <w:bodyDiv w:val="1"/>
      <w:marLeft w:val="0"/>
      <w:marRight w:val="0"/>
      <w:marTop w:val="0"/>
      <w:marBottom w:val="0"/>
      <w:divBdr>
        <w:top w:val="none" w:sz="0" w:space="0" w:color="auto"/>
        <w:left w:val="none" w:sz="0" w:space="0" w:color="auto"/>
        <w:bottom w:val="none" w:sz="0" w:space="0" w:color="auto"/>
        <w:right w:val="none" w:sz="0" w:space="0" w:color="auto"/>
      </w:divBdr>
    </w:div>
    <w:div w:id="1282565291">
      <w:bodyDiv w:val="1"/>
      <w:marLeft w:val="0"/>
      <w:marRight w:val="0"/>
      <w:marTop w:val="0"/>
      <w:marBottom w:val="0"/>
      <w:divBdr>
        <w:top w:val="none" w:sz="0" w:space="0" w:color="auto"/>
        <w:left w:val="none" w:sz="0" w:space="0" w:color="auto"/>
        <w:bottom w:val="none" w:sz="0" w:space="0" w:color="auto"/>
        <w:right w:val="none" w:sz="0" w:space="0" w:color="auto"/>
      </w:divBdr>
    </w:div>
    <w:div w:id="1414476759">
      <w:bodyDiv w:val="1"/>
      <w:marLeft w:val="0"/>
      <w:marRight w:val="0"/>
      <w:marTop w:val="0"/>
      <w:marBottom w:val="0"/>
      <w:divBdr>
        <w:top w:val="none" w:sz="0" w:space="0" w:color="auto"/>
        <w:left w:val="none" w:sz="0" w:space="0" w:color="auto"/>
        <w:bottom w:val="none" w:sz="0" w:space="0" w:color="auto"/>
        <w:right w:val="none" w:sz="0" w:space="0" w:color="auto"/>
      </w:divBdr>
    </w:div>
    <w:div w:id="1438599479">
      <w:bodyDiv w:val="1"/>
      <w:marLeft w:val="0"/>
      <w:marRight w:val="0"/>
      <w:marTop w:val="0"/>
      <w:marBottom w:val="0"/>
      <w:divBdr>
        <w:top w:val="none" w:sz="0" w:space="0" w:color="auto"/>
        <w:left w:val="none" w:sz="0" w:space="0" w:color="auto"/>
        <w:bottom w:val="none" w:sz="0" w:space="0" w:color="auto"/>
        <w:right w:val="none" w:sz="0" w:space="0" w:color="auto"/>
      </w:divBdr>
    </w:div>
    <w:div w:id="15469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Zareckii</dc:creator>
  <cp:keywords/>
  <dc:description/>
  <cp:lastModifiedBy>А. С. Пунько</cp:lastModifiedBy>
  <cp:revision>3</cp:revision>
  <cp:lastPrinted>2018-01-11T11:17:00Z</cp:lastPrinted>
  <dcterms:created xsi:type="dcterms:W3CDTF">2018-08-17T05:59:00Z</dcterms:created>
  <dcterms:modified xsi:type="dcterms:W3CDTF">2018-08-17T06:02:00Z</dcterms:modified>
</cp:coreProperties>
</file>